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53B7" w14:textId="77777777" w:rsidR="008A2FA9" w:rsidRPr="00661673" w:rsidRDefault="008A2FA9" w:rsidP="00661673">
      <w:pPr>
        <w:autoSpaceDE w:val="0"/>
        <w:autoSpaceDN w:val="0"/>
        <w:adjustRightInd w:val="0"/>
        <w:spacing w:after="0" w:line="240" w:lineRule="auto"/>
        <w:jc w:val="center"/>
        <w:rPr>
          <w:rFonts w:ascii="Arial" w:hAnsi="Arial" w:cs="Arial"/>
          <w:b/>
          <w:bCs/>
        </w:rPr>
      </w:pPr>
      <w:r w:rsidRPr="00661673">
        <w:rPr>
          <w:rFonts w:ascii="Arial" w:hAnsi="Arial" w:cs="Arial"/>
          <w:b/>
          <w:bCs/>
        </w:rPr>
        <w:t>THE CHARTER TOWNSHIP OF FLINT ORDAINS:</w:t>
      </w:r>
    </w:p>
    <w:p w14:paraId="27E2E305" w14:textId="77777777" w:rsidR="008A2FA9" w:rsidRPr="00661673" w:rsidRDefault="008A2FA9" w:rsidP="008A2FA9">
      <w:pPr>
        <w:autoSpaceDE w:val="0"/>
        <w:autoSpaceDN w:val="0"/>
        <w:adjustRightInd w:val="0"/>
        <w:spacing w:after="0" w:line="240" w:lineRule="auto"/>
        <w:jc w:val="center"/>
        <w:rPr>
          <w:rFonts w:ascii="Arial" w:hAnsi="Arial" w:cs="Arial"/>
        </w:rPr>
      </w:pPr>
      <w:r w:rsidRPr="00661673">
        <w:rPr>
          <w:rFonts w:ascii="Arial" w:hAnsi="Arial" w:cs="Arial"/>
        </w:rPr>
        <w:t>SECTION 1.</w:t>
      </w:r>
    </w:p>
    <w:p w14:paraId="462C039E" w14:textId="23DDAB03" w:rsidR="008A2FA9" w:rsidRPr="00661673" w:rsidRDefault="008A2FA9" w:rsidP="008A2FA9">
      <w:pPr>
        <w:autoSpaceDE w:val="0"/>
        <w:autoSpaceDN w:val="0"/>
        <w:adjustRightInd w:val="0"/>
        <w:spacing w:after="0" w:line="240" w:lineRule="auto"/>
        <w:jc w:val="both"/>
        <w:rPr>
          <w:rFonts w:ascii="Arial" w:hAnsi="Arial" w:cs="Arial"/>
        </w:rPr>
      </w:pPr>
      <w:r w:rsidRPr="00661673">
        <w:rPr>
          <w:rFonts w:ascii="Arial" w:hAnsi="Arial" w:cs="Arial"/>
        </w:rPr>
        <w:t>Chapter 5, Article 6, sections 5.6-1 of the Charter Township of Flint Code of Ordinances hereby reads as follows:</w:t>
      </w:r>
    </w:p>
    <w:p w14:paraId="2193A535" w14:textId="77777777" w:rsidR="008A2FA9" w:rsidRPr="00661673" w:rsidRDefault="008A2FA9" w:rsidP="008A2FA9">
      <w:pPr>
        <w:autoSpaceDE w:val="0"/>
        <w:autoSpaceDN w:val="0"/>
        <w:adjustRightInd w:val="0"/>
        <w:spacing w:after="0" w:line="240" w:lineRule="auto"/>
        <w:jc w:val="both"/>
        <w:rPr>
          <w:rFonts w:ascii="Arial" w:hAnsi="Arial" w:cs="Arial"/>
        </w:rPr>
      </w:pPr>
    </w:p>
    <w:p w14:paraId="3835AFCE" w14:textId="77777777" w:rsidR="008A2FA9" w:rsidRPr="00661673" w:rsidRDefault="008A2FA9" w:rsidP="008A2FA9">
      <w:pPr>
        <w:autoSpaceDE w:val="0"/>
        <w:autoSpaceDN w:val="0"/>
        <w:adjustRightInd w:val="0"/>
        <w:spacing w:after="0" w:line="240" w:lineRule="auto"/>
        <w:jc w:val="both"/>
        <w:rPr>
          <w:rFonts w:ascii="Arial" w:hAnsi="Arial" w:cs="Arial"/>
        </w:rPr>
      </w:pPr>
      <w:r w:rsidRPr="00661673">
        <w:rPr>
          <w:rFonts w:ascii="Arial" w:hAnsi="Arial" w:cs="Arial"/>
        </w:rPr>
        <w:t>Sec. 5.6-1</w:t>
      </w:r>
      <w:r w:rsidRPr="00661673">
        <w:rPr>
          <w:rFonts w:ascii="Arial" w:hAnsi="Arial" w:cs="Arial"/>
        </w:rPr>
        <w:tab/>
      </w:r>
      <w:r w:rsidRPr="00D530CB">
        <w:rPr>
          <w:rFonts w:ascii="Arial" w:hAnsi="Arial" w:cs="Arial"/>
          <w:b/>
          <w:bCs/>
        </w:rPr>
        <w:t>Growth of noxious weeds prohibited.</w:t>
      </w:r>
    </w:p>
    <w:p w14:paraId="7EA64B99" w14:textId="77777777" w:rsidR="008A2FA9" w:rsidRPr="00661673" w:rsidRDefault="008A2FA9" w:rsidP="008A2FA9">
      <w:pPr>
        <w:autoSpaceDE w:val="0"/>
        <w:autoSpaceDN w:val="0"/>
        <w:adjustRightInd w:val="0"/>
        <w:spacing w:after="0" w:line="240" w:lineRule="auto"/>
        <w:jc w:val="both"/>
        <w:rPr>
          <w:rFonts w:ascii="Arial" w:hAnsi="Arial" w:cs="Arial"/>
        </w:rPr>
      </w:pPr>
    </w:p>
    <w:p w14:paraId="4CAF1DA6" w14:textId="77777777" w:rsidR="008A2FA9" w:rsidRPr="00661673" w:rsidRDefault="008A2FA9" w:rsidP="008A2FA9">
      <w:pPr>
        <w:autoSpaceDE w:val="0"/>
        <w:autoSpaceDN w:val="0"/>
        <w:adjustRightInd w:val="0"/>
        <w:spacing w:after="120" w:line="240" w:lineRule="auto"/>
        <w:ind w:firstLine="432"/>
        <w:rPr>
          <w:rFonts w:ascii="Arial" w:hAnsi="Arial" w:cs="Arial"/>
        </w:rPr>
      </w:pPr>
      <w:r w:rsidRPr="00661673">
        <w:rPr>
          <w:rFonts w:ascii="Arial" w:hAnsi="Arial" w:cs="Arial"/>
        </w:rPr>
        <w:t xml:space="preserve">No person owning any lands or premises, whether occupied or unoccupied, nor any person occupying any lands or premises, shall permit or maintain, on any such lands or premises, any growth of noxious weeds or grass to a height greater than seven inches; nor any accumulation of dead weeds, grass, vegetation or brush. </w:t>
      </w:r>
      <w:r w:rsidRPr="00D530CB">
        <w:rPr>
          <w:rFonts w:ascii="Arial" w:hAnsi="Arial" w:cs="Arial"/>
          <w:b/>
          <w:bCs/>
        </w:rPr>
        <w:t xml:space="preserve">The term "noxious weeds" shall include: </w:t>
      </w:r>
    </w:p>
    <w:p w14:paraId="751146E3" w14:textId="377FE77F" w:rsidR="008A2FA9" w:rsidRPr="00D530CB" w:rsidRDefault="008A2FA9" w:rsidP="00661673">
      <w:pPr>
        <w:autoSpaceDE w:val="0"/>
        <w:autoSpaceDN w:val="0"/>
        <w:adjustRightInd w:val="0"/>
        <w:spacing w:after="0" w:line="240" w:lineRule="auto"/>
        <w:ind w:left="864" w:hanging="432"/>
        <w:jc w:val="both"/>
        <w:rPr>
          <w:rFonts w:ascii="Arial" w:hAnsi="Arial" w:cs="Arial"/>
          <w:b/>
          <w:bCs/>
        </w:rPr>
      </w:pPr>
      <w:r w:rsidRPr="00D530CB">
        <w:rPr>
          <w:rFonts w:ascii="Arial" w:hAnsi="Arial" w:cs="Arial"/>
          <w:b/>
          <w:bCs/>
        </w:rPr>
        <w:t>(1)  Canada thistle (</w:t>
      </w:r>
      <w:proofErr w:type="spellStart"/>
      <w:r w:rsidRPr="00D530CB">
        <w:rPr>
          <w:rFonts w:ascii="Arial" w:hAnsi="Arial" w:cs="Arial"/>
          <w:b/>
          <w:bCs/>
          <w:i/>
          <w:iCs/>
        </w:rPr>
        <w:t>Circium</w:t>
      </w:r>
      <w:proofErr w:type="spellEnd"/>
      <w:r w:rsidRPr="00D530CB">
        <w:rPr>
          <w:rFonts w:ascii="Arial" w:hAnsi="Arial" w:cs="Arial"/>
          <w:b/>
          <w:bCs/>
          <w:i/>
          <w:iCs/>
        </w:rPr>
        <w:t xml:space="preserve"> </w:t>
      </w:r>
      <w:proofErr w:type="spellStart"/>
      <w:r w:rsidRPr="00D530CB">
        <w:rPr>
          <w:rFonts w:ascii="Arial" w:hAnsi="Arial" w:cs="Arial"/>
          <w:b/>
          <w:bCs/>
          <w:i/>
          <w:iCs/>
        </w:rPr>
        <w:t>arvense</w:t>
      </w:r>
      <w:proofErr w:type="spellEnd"/>
      <w:r w:rsidRPr="00D530CB">
        <w:rPr>
          <w:rFonts w:ascii="Arial" w:hAnsi="Arial" w:cs="Arial"/>
          <w:b/>
          <w:bCs/>
        </w:rPr>
        <w:t xml:space="preserve">); </w:t>
      </w:r>
    </w:p>
    <w:p w14:paraId="32D96DA6" w14:textId="32A9CF3B" w:rsidR="008A2FA9" w:rsidRPr="00D530CB" w:rsidRDefault="008A2FA9" w:rsidP="00661673">
      <w:pPr>
        <w:autoSpaceDE w:val="0"/>
        <w:autoSpaceDN w:val="0"/>
        <w:adjustRightInd w:val="0"/>
        <w:spacing w:after="0" w:line="240" w:lineRule="auto"/>
        <w:ind w:left="864" w:hanging="432"/>
        <w:jc w:val="both"/>
        <w:rPr>
          <w:rFonts w:ascii="Arial" w:hAnsi="Arial" w:cs="Arial"/>
          <w:b/>
          <w:bCs/>
        </w:rPr>
      </w:pPr>
      <w:r w:rsidRPr="00D530CB">
        <w:rPr>
          <w:rFonts w:ascii="Arial" w:hAnsi="Arial" w:cs="Arial"/>
          <w:b/>
          <w:bCs/>
        </w:rPr>
        <w:t xml:space="preserve">(2)  Dodders (any species of </w:t>
      </w:r>
      <w:proofErr w:type="spellStart"/>
      <w:r w:rsidRPr="00D530CB">
        <w:rPr>
          <w:rFonts w:ascii="Arial" w:hAnsi="Arial" w:cs="Arial"/>
          <w:b/>
          <w:bCs/>
          <w:i/>
          <w:iCs/>
        </w:rPr>
        <w:t>Cuscuta</w:t>
      </w:r>
      <w:proofErr w:type="spellEnd"/>
      <w:r w:rsidRPr="00D530CB">
        <w:rPr>
          <w:rFonts w:ascii="Arial" w:hAnsi="Arial" w:cs="Arial"/>
          <w:b/>
          <w:bCs/>
        </w:rPr>
        <w:t xml:space="preserve">); </w:t>
      </w:r>
    </w:p>
    <w:p w14:paraId="5A504475" w14:textId="32D1DF5F" w:rsidR="008A2FA9" w:rsidRPr="00D530CB" w:rsidRDefault="008A2FA9" w:rsidP="00661673">
      <w:pPr>
        <w:autoSpaceDE w:val="0"/>
        <w:autoSpaceDN w:val="0"/>
        <w:adjustRightInd w:val="0"/>
        <w:spacing w:after="0" w:line="240" w:lineRule="auto"/>
        <w:ind w:left="864" w:hanging="432"/>
        <w:jc w:val="both"/>
        <w:rPr>
          <w:rFonts w:ascii="Arial" w:hAnsi="Arial" w:cs="Arial"/>
          <w:b/>
          <w:bCs/>
        </w:rPr>
      </w:pPr>
      <w:r w:rsidRPr="00D530CB">
        <w:rPr>
          <w:rFonts w:ascii="Arial" w:hAnsi="Arial" w:cs="Arial"/>
          <w:b/>
          <w:bCs/>
        </w:rPr>
        <w:t xml:space="preserve">(3)  Mustards (charlock, black mustard, and Indian mustard, species of </w:t>
      </w:r>
      <w:r w:rsidRPr="00D530CB">
        <w:rPr>
          <w:rFonts w:ascii="Arial" w:hAnsi="Arial" w:cs="Arial"/>
          <w:b/>
          <w:bCs/>
          <w:i/>
          <w:iCs/>
        </w:rPr>
        <w:t>Brassica</w:t>
      </w:r>
      <w:r w:rsidRPr="00D530CB">
        <w:rPr>
          <w:rFonts w:ascii="Arial" w:hAnsi="Arial" w:cs="Arial"/>
          <w:b/>
          <w:bCs/>
        </w:rPr>
        <w:t xml:space="preserve"> or </w:t>
      </w:r>
      <w:r w:rsidRPr="00D530CB">
        <w:rPr>
          <w:rFonts w:ascii="Arial" w:hAnsi="Arial" w:cs="Arial"/>
          <w:b/>
          <w:bCs/>
          <w:i/>
          <w:iCs/>
        </w:rPr>
        <w:t>Sinapis</w:t>
      </w:r>
      <w:r w:rsidRPr="00D530CB">
        <w:rPr>
          <w:rFonts w:ascii="Arial" w:hAnsi="Arial" w:cs="Arial"/>
          <w:b/>
          <w:bCs/>
        </w:rPr>
        <w:t xml:space="preserve">); </w:t>
      </w:r>
    </w:p>
    <w:p w14:paraId="6F31663C" w14:textId="38730293" w:rsidR="008A2FA9" w:rsidRPr="00D530CB" w:rsidRDefault="008A2FA9" w:rsidP="00661673">
      <w:pPr>
        <w:autoSpaceDE w:val="0"/>
        <w:autoSpaceDN w:val="0"/>
        <w:adjustRightInd w:val="0"/>
        <w:spacing w:after="0" w:line="240" w:lineRule="auto"/>
        <w:ind w:left="864" w:hanging="432"/>
        <w:jc w:val="both"/>
        <w:rPr>
          <w:rFonts w:ascii="Arial" w:hAnsi="Arial" w:cs="Arial"/>
          <w:b/>
          <w:bCs/>
        </w:rPr>
      </w:pPr>
      <w:r w:rsidRPr="00D530CB">
        <w:rPr>
          <w:rFonts w:ascii="Arial" w:hAnsi="Arial" w:cs="Arial"/>
          <w:b/>
          <w:bCs/>
        </w:rPr>
        <w:t>(4)  Wild carrot (</w:t>
      </w:r>
      <w:proofErr w:type="spellStart"/>
      <w:r w:rsidRPr="00D530CB">
        <w:rPr>
          <w:rFonts w:ascii="Arial" w:hAnsi="Arial" w:cs="Arial"/>
          <w:b/>
          <w:bCs/>
          <w:i/>
          <w:iCs/>
        </w:rPr>
        <w:t>Dancus</w:t>
      </w:r>
      <w:proofErr w:type="spellEnd"/>
      <w:r w:rsidRPr="00D530CB">
        <w:rPr>
          <w:rFonts w:ascii="Arial" w:hAnsi="Arial" w:cs="Arial"/>
          <w:b/>
          <w:bCs/>
          <w:i/>
          <w:iCs/>
        </w:rPr>
        <w:t xml:space="preserve"> carota</w:t>
      </w:r>
      <w:r w:rsidRPr="00D530CB">
        <w:rPr>
          <w:rFonts w:ascii="Arial" w:hAnsi="Arial" w:cs="Arial"/>
          <w:b/>
          <w:bCs/>
        </w:rPr>
        <w:t xml:space="preserve">); </w:t>
      </w:r>
    </w:p>
    <w:p w14:paraId="552C081A" w14:textId="12D93A9A" w:rsidR="008A2FA9" w:rsidRPr="00D530CB" w:rsidRDefault="008A2FA9" w:rsidP="00661673">
      <w:pPr>
        <w:autoSpaceDE w:val="0"/>
        <w:autoSpaceDN w:val="0"/>
        <w:adjustRightInd w:val="0"/>
        <w:spacing w:after="0" w:line="240" w:lineRule="auto"/>
        <w:ind w:left="864" w:hanging="432"/>
        <w:jc w:val="both"/>
        <w:rPr>
          <w:rFonts w:ascii="Arial" w:hAnsi="Arial" w:cs="Arial"/>
          <w:b/>
          <w:bCs/>
        </w:rPr>
      </w:pPr>
      <w:r w:rsidRPr="00D530CB">
        <w:rPr>
          <w:rFonts w:ascii="Arial" w:hAnsi="Arial" w:cs="Arial"/>
          <w:b/>
          <w:bCs/>
        </w:rPr>
        <w:t>(5)  Bindweed (</w:t>
      </w:r>
      <w:proofErr w:type="spellStart"/>
      <w:r w:rsidRPr="00D530CB">
        <w:rPr>
          <w:rFonts w:ascii="Arial" w:hAnsi="Arial" w:cs="Arial"/>
          <w:b/>
          <w:bCs/>
          <w:i/>
          <w:iCs/>
        </w:rPr>
        <w:t>Convalvulus</w:t>
      </w:r>
      <w:proofErr w:type="spellEnd"/>
      <w:r w:rsidRPr="00D530CB">
        <w:rPr>
          <w:rFonts w:ascii="Arial" w:hAnsi="Arial" w:cs="Arial"/>
          <w:b/>
          <w:bCs/>
          <w:i/>
          <w:iCs/>
        </w:rPr>
        <w:t xml:space="preserve"> </w:t>
      </w:r>
      <w:proofErr w:type="spellStart"/>
      <w:r w:rsidRPr="00D530CB">
        <w:rPr>
          <w:rFonts w:ascii="Arial" w:hAnsi="Arial" w:cs="Arial"/>
          <w:b/>
          <w:bCs/>
          <w:i/>
          <w:iCs/>
        </w:rPr>
        <w:t>arvense</w:t>
      </w:r>
      <w:proofErr w:type="spellEnd"/>
      <w:r w:rsidRPr="00D530CB">
        <w:rPr>
          <w:rFonts w:ascii="Arial" w:hAnsi="Arial" w:cs="Arial"/>
          <w:b/>
          <w:bCs/>
        </w:rPr>
        <w:t xml:space="preserve">); </w:t>
      </w:r>
    </w:p>
    <w:p w14:paraId="153FB47A" w14:textId="5135AA75" w:rsidR="008A2FA9" w:rsidRPr="00D530CB" w:rsidRDefault="008A2FA9" w:rsidP="00661673">
      <w:pPr>
        <w:autoSpaceDE w:val="0"/>
        <w:autoSpaceDN w:val="0"/>
        <w:adjustRightInd w:val="0"/>
        <w:spacing w:after="0" w:line="240" w:lineRule="auto"/>
        <w:ind w:left="864" w:hanging="432"/>
        <w:jc w:val="both"/>
        <w:rPr>
          <w:rFonts w:ascii="Arial" w:hAnsi="Arial" w:cs="Arial"/>
          <w:b/>
          <w:bCs/>
        </w:rPr>
      </w:pPr>
      <w:r w:rsidRPr="00D530CB">
        <w:rPr>
          <w:rFonts w:ascii="Arial" w:hAnsi="Arial" w:cs="Arial"/>
          <w:b/>
          <w:bCs/>
        </w:rPr>
        <w:t xml:space="preserve">(6)  Perennial </w:t>
      </w:r>
      <w:proofErr w:type="spellStart"/>
      <w:r w:rsidRPr="00D530CB">
        <w:rPr>
          <w:rFonts w:ascii="Arial" w:hAnsi="Arial" w:cs="Arial"/>
          <w:b/>
          <w:bCs/>
        </w:rPr>
        <w:t>sowthistle</w:t>
      </w:r>
      <w:proofErr w:type="spellEnd"/>
      <w:r w:rsidRPr="00D530CB">
        <w:rPr>
          <w:rFonts w:ascii="Arial" w:hAnsi="Arial" w:cs="Arial"/>
          <w:b/>
          <w:bCs/>
        </w:rPr>
        <w:t xml:space="preserve"> (</w:t>
      </w:r>
      <w:r w:rsidRPr="00D530CB">
        <w:rPr>
          <w:rFonts w:ascii="Arial" w:hAnsi="Arial" w:cs="Arial"/>
          <w:b/>
          <w:bCs/>
          <w:i/>
          <w:iCs/>
        </w:rPr>
        <w:t>Sonchus arvensis</w:t>
      </w:r>
      <w:r w:rsidRPr="00D530CB">
        <w:rPr>
          <w:rFonts w:ascii="Arial" w:hAnsi="Arial" w:cs="Arial"/>
          <w:b/>
          <w:bCs/>
        </w:rPr>
        <w:t xml:space="preserve">); </w:t>
      </w:r>
    </w:p>
    <w:p w14:paraId="47FB566E" w14:textId="59693C88" w:rsidR="008A2FA9" w:rsidRPr="00D530CB" w:rsidRDefault="008A2FA9" w:rsidP="00661673">
      <w:pPr>
        <w:autoSpaceDE w:val="0"/>
        <w:autoSpaceDN w:val="0"/>
        <w:adjustRightInd w:val="0"/>
        <w:spacing w:after="0" w:line="240" w:lineRule="auto"/>
        <w:ind w:left="864" w:hanging="432"/>
        <w:jc w:val="both"/>
        <w:rPr>
          <w:rFonts w:ascii="Arial" w:hAnsi="Arial" w:cs="Arial"/>
          <w:b/>
          <w:bCs/>
        </w:rPr>
      </w:pPr>
      <w:r w:rsidRPr="00D530CB">
        <w:rPr>
          <w:rFonts w:ascii="Arial" w:hAnsi="Arial" w:cs="Arial"/>
          <w:b/>
          <w:bCs/>
        </w:rPr>
        <w:t>(7)  Hoary alyssum (</w:t>
      </w:r>
      <w:proofErr w:type="spellStart"/>
      <w:r w:rsidRPr="00D530CB">
        <w:rPr>
          <w:rFonts w:ascii="Arial" w:hAnsi="Arial" w:cs="Arial"/>
          <w:b/>
          <w:bCs/>
          <w:i/>
          <w:iCs/>
        </w:rPr>
        <w:t>Berteroa</w:t>
      </w:r>
      <w:proofErr w:type="spellEnd"/>
      <w:r w:rsidRPr="00D530CB">
        <w:rPr>
          <w:rFonts w:ascii="Arial" w:hAnsi="Arial" w:cs="Arial"/>
          <w:b/>
          <w:bCs/>
          <w:i/>
          <w:iCs/>
        </w:rPr>
        <w:t xml:space="preserve"> </w:t>
      </w:r>
      <w:proofErr w:type="spellStart"/>
      <w:r w:rsidRPr="00D530CB">
        <w:rPr>
          <w:rFonts w:ascii="Arial" w:hAnsi="Arial" w:cs="Arial"/>
          <w:b/>
          <w:bCs/>
          <w:i/>
          <w:iCs/>
        </w:rPr>
        <w:t>incana</w:t>
      </w:r>
      <w:proofErr w:type="spellEnd"/>
      <w:r w:rsidRPr="00D530CB">
        <w:rPr>
          <w:rFonts w:ascii="Arial" w:hAnsi="Arial" w:cs="Arial"/>
          <w:b/>
          <w:bCs/>
        </w:rPr>
        <w:t xml:space="preserve">); </w:t>
      </w:r>
    </w:p>
    <w:p w14:paraId="102F96F3" w14:textId="4C7902B2" w:rsidR="008A2FA9" w:rsidRPr="00D530CB" w:rsidRDefault="008A2FA9" w:rsidP="00661673">
      <w:pPr>
        <w:autoSpaceDE w:val="0"/>
        <w:autoSpaceDN w:val="0"/>
        <w:adjustRightInd w:val="0"/>
        <w:spacing w:after="0" w:line="240" w:lineRule="auto"/>
        <w:ind w:left="864" w:hanging="432"/>
        <w:jc w:val="both"/>
        <w:rPr>
          <w:rFonts w:ascii="Arial" w:hAnsi="Arial" w:cs="Arial"/>
          <w:b/>
          <w:bCs/>
        </w:rPr>
      </w:pPr>
      <w:r w:rsidRPr="00D530CB">
        <w:rPr>
          <w:rFonts w:ascii="Arial" w:hAnsi="Arial" w:cs="Arial"/>
          <w:b/>
          <w:bCs/>
        </w:rPr>
        <w:t>(8)  Ragweed (</w:t>
      </w:r>
      <w:r w:rsidRPr="00D530CB">
        <w:rPr>
          <w:rFonts w:ascii="Arial" w:hAnsi="Arial" w:cs="Arial"/>
          <w:b/>
          <w:bCs/>
          <w:i/>
          <w:iCs/>
        </w:rPr>
        <w:t xml:space="preserve">Ambrosia </w:t>
      </w:r>
      <w:proofErr w:type="spellStart"/>
      <w:r w:rsidRPr="00D530CB">
        <w:rPr>
          <w:rFonts w:ascii="Arial" w:hAnsi="Arial" w:cs="Arial"/>
          <w:b/>
          <w:bCs/>
          <w:i/>
          <w:iCs/>
        </w:rPr>
        <w:t>elator</w:t>
      </w:r>
      <w:proofErr w:type="spellEnd"/>
      <w:r w:rsidRPr="00D530CB">
        <w:rPr>
          <w:rFonts w:ascii="Arial" w:hAnsi="Arial" w:cs="Arial"/>
          <w:b/>
          <w:bCs/>
          <w:i/>
          <w:iCs/>
        </w:rPr>
        <w:t xml:space="preserve"> 1</w:t>
      </w:r>
      <w:r w:rsidRPr="00D530CB">
        <w:rPr>
          <w:rFonts w:ascii="Arial" w:hAnsi="Arial" w:cs="Arial"/>
          <w:b/>
          <w:bCs/>
        </w:rPr>
        <w:t xml:space="preserve">); </w:t>
      </w:r>
    </w:p>
    <w:p w14:paraId="0CBEABB7" w14:textId="466FDCDE" w:rsidR="008A2FA9" w:rsidRPr="00D530CB" w:rsidRDefault="008A2FA9" w:rsidP="00661673">
      <w:pPr>
        <w:autoSpaceDE w:val="0"/>
        <w:autoSpaceDN w:val="0"/>
        <w:adjustRightInd w:val="0"/>
        <w:spacing w:after="0" w:line="240" w:lineRule="auto"/>
        <w:ind w:left="864" w:hanging="432"/>
        <w:jc w:val="both"/>
        <w:rPr>
          <w:rFonts w:ascii="Arial" w:hAnsi="Arial" w:cs="Arial"/>
          <w:b/>
          <w:bCs/>
        </w:rPr>
      </w:pPr>
      <w:r w:rsidRPr="00D530CB">
        <w:rPr>
          <w:rFonts w:ascii="Arial" w:hAnsi="Arial" w:cs="Arial"/>
          <w:b/>
          <w:bCs/>
        </w:rPr>
        <w:t>(9)  Poison ivy (</w:t>
      </w:r>
      <w:r w:rsidRPr="00D530CB">
        <w:rPr>
          <w:rFonts w:ascii="Arial" w:hAnsi="Arial" w:cs="Arial"/>
          <w:b/>
          <w:bCs/>
          <w:i/>
          <w:iCs/>
        </w:rPr>
        <w:t xml:space="preserve">Rhus </w:t>
      </w:r>
      <w:proofErr w:type="spellStart"/>
      <w:r w:rsidRPr="00D530CB">
        <w:rPr>
          <w:rFonts w:ascii="Arial" w:hAnsi="Arial" w:cs="Arial"/>
          <w:b/>
          <w:bCs/>
          <w:i/>
          <w:iCs/>
        </w:rPr>
        <w:t>toxicondendron</w:t>
      </w:r>
      <w:proofErr w:type="spellEnd"/>
      <w:r w:rsidRPr="00D530CB">
        <w:rPr>
          <w:rFonts w:ascii="Arial" w:hAnsi="Arial" w:cs="Arial"/>
          <w:b/>
          <w:bCs/>
        </w:rPr>
        <w:t xml:space="preserve">); and </w:t>
      </w:r>
    </w:p>
    <w:p w14:paraId="09CE513E" w14:textId="1D57A55F" w:rsidR="008A2FA9" w:rsidRPr="00D530CB" w:rsidRDefault="008A2FA9" w:rsidP="00661673">
      <w:pPr>
        <w:autoSpaceDE w:val="0"/>
        <w:autoSpaceDN w:val="0"/>
        <w:adjustRightInd w:val="0"/>
        <w:spacing w:after="0" w:line="240" w:lineRule="auto"/>
        <w:ind w:left="864" w:hanging="432"/>
        <w:jc w:val="both"/>
        <w:rPr>
          <w:rFonts w:ascii="Arial" w:hAnsi="Arial" w:cs="Arial"/>
          <w:b/>
          <w:bCs/>
        </w:rPr>
      </w:pPr>
      <w:r w:rsidRPr="00D530CB">
        <w:rPr>
          <w:rFonts w:ascii="Arial" w:hAnsi="Arial" w:cs="Arial"/>
          <w:b/>
          <w:bCs/>
        </w:rPr>
        <w:t>(10)  Poison sumac (</w:t>
      </w:r>
      <w:proofErr w:type="spellStart"/>
      <w:r w:rsidRPr="00D530CB">
        <w:rPr>
          <w:rFonts w:ascii="Arial" w:hAnsi="Arial" w:cs="Arial"/>
          <w:b/>
          <w:bCs/>
          <w:i/>
          <w:iCs/>
        </w:rPr>
        <w:t>Toxicondenron</w:t>
      </w:r>
      <w:proofErr w:type="spellEnd"/>
      <w:r w:rsidRPr="00D530CB">
        <w:rPr>
          <w:rFonts w:ascii="Arial" w:hAnsi="Arial" w:cs="Arial"/>
          <w:b/>
          <w:bCs/>
          <w:i/>
          <w:iCs/>
        </w:rPr>
        <w:t xml:space="preserve"> vernix</w:t>
      </w:r>
      <w:r w:rsidRPr="00D530CB">
        <w:rPr>
          <w:rFonts w:ascii="Arial" w:hAnsi="Arial" w:cs="Arial"/>
          <w:b/>
          <w:bCs/>
        </w:rPr>
        <w:t xml:space="preserve">), or any other plant which, in the opinion of the township board as expressed by resolution, constitutes a common nuisance. </w:t>
      </w:r>
    </w:p>
    <w:p w14:paraId="5BEE15E4" w14:textId="77777777" w:rsidR="00D530CB" w:rsidRDefault="00D530CB" w:rsidP="00661673">
      <w:pPr>
        <w:autoSpaceDE w:val="0"/>
        <w:autoSpaceDN w:val="0"/>
        <w:adjustRightInd w:val="0"/>
        <w:spacing w:after="0" w:line="240" w:lineRule="auto"/>
        <w:jc w:val="center"/>
        <w:rPr>
          <w:rFonts w:ascii="Arial" w:hAnsi="Arial" w:cs="Arial"/>
        </w:rPr>
      </w:pPr>
    </w:p>
    <w:p w14:paraId="64971B2D" w14:textId="1B9C72D5" w:rsidR="008A2FA9" w:rsidRPr="00661673" w:rsidRDefault="008A2FA9" w:rsidP="00661673">
      <w:pPr>
        <w:autoSpaceDE w:val="0"/>
        <w:autoSpaceDN w:val="0"/>
        <w:adjustRightInd w:val="0"/>
        <w:spacing w:after="0" w:line="240" w:lineRule="auto"/>
        <w:jc w:val="center"/>
        <w:rPr>
          <w:rFonts w:ascii="Arial" w:hAnsi="Arial" w:cs="Arial"/>
        </w:rPr>
      </w:pPr>
      <w:r w:rsidRPr="00661673">
        <w:rPr>
          <w:rFonts w:ascii="Arial" w:hAnsi="Arial" w:cs="Arial"/>
        </w:rPr>
        <w:t>SECTION 2.</w:t>
      </w:r>
    </w:p>
    <w:p w14:paraId="13FA6E4F" w14:textId="64B7719D" w:rsidR="008A2FA9" w:rsidRPr="00661673" w:rsidRDefault="008A2FA9" w:rsidP="00661673">
      <w:pPr>
        <w:autoSpaceDE w:val="0"/>
        <w:autoSpaceDN w:val="0"/>
        <w:adjustRightInd w:val="0"/>
        <w:spacing w:after="0" w:line="240" w:lineRule="auto"/>
        <w:jc w:val="both"/>
        <w:rPr>
          <w:rFonts w:ascii="Arial" w:hAnsi="Arial" w:cs="Arial"/>
        </w:rPr>
      </w:pPr>
      <w:r w:rsidRPr="00661673">
        <w:rPr>
          <w:rFonts w:ascii="Arial" w:hAnsi="Arial" w:cs="Arial"/>
        </w:rPr>
        <w:t>Chapter 5, Article 6, sections 5.6-4 of the Charter Township of Flint Code of Ordinances reads as follows:</w:t>
      </w:r>
    </w:p>
    <w:p w14:paraId="3C8F4D2D" w14:textId="77777777" w:rsidR="008A2FA9" w:rsidRPr="00661673" w:rsidRDefault="008A2FA9" w:rsidP="00661673">
      <w:pPr>
        <w:autoSpaceDE w:val="0"/>
        <w:autoSpaceDN w:val="0"/>
        <w:adjustRightInd w:val="0"/>
        <w:spacing w:after="0" w:line="240" w:lineRule="auto"/>
        <w:rPr>
          <w:rFonts w:ascii="Arial" w:hAnsi="Arial" w:cs="Arial"/>
        </w:rPr>
      </w:pPr>
      <w:r w:rsidRPr="00661673">
        <w:rPr>
          <w:rFonts w:ascii="Arial" w:hAnsi="Arial" w:cs="Arial"/>
        </w:rPr>
        <w:t>Sec. 5.6-4</w:t>
      </w:r>
      <w:r w:rsidRPr="00661673">
        <w:rPr>
          <w:rFonts w:ascii="Arial" w:hAnsi="Arial" w:cs="Arial"/>
        </w:rPr>
        <w:tab/>
        <w:t xml:space="preserve"> Notice requirements. </w:t>
      </w:r>
    </w:p>
    <w:p w14:paraId="609082CC" w14:textId="77777777" w:rsidR="008A2FA9" w:rsidRPr="00661673" w:rsidRDefault="008A2FA9" w:rsidP="00661673">
      <w:pPr>
        <w:autoSpaceDE w:val="0"/>
        <w:autoSpaceDN w:val="0"/>
        <w:adjustRightInd w:val="0"/>
        <w:spacing w:after="0" w:line="240" w:lineRule="auto"/>
        <w:ind w:left="432" w:hanging="432"/>
        <w:jc w:val="both"/>
        <w:rPr>
          <w:rFonts w:ascii="Arial" w:hAnsi="Arial" w:cs="Arial"/>
        </w:rPr>
      </w:pPr>
    </w:p>
    <w:p w14:paraId="22F6C8F1" w14:textId="77777777" w:rsidR="008A2FA9" w:rsidRPr="00661673" w:rsidRDefault="008A2FA9" w:rsidP="00661673">
      <w:pPr>
        <w:autoSpaceDE w:val="0"/>
        <w:autoSpaceDN w:val="0"/>
        <w:adjustRightInd w:val="0"/>
        <w:spacing w:after="0" w:line="240" w:lineRule="auto"/>
        <w:ind w:left="432" w:hanging="432"/>
        <w:jc w:val="both"/>
        <w:rPr>
          <w:rFonts w:ascii="Arial" w:hAnsi="Arial" w:cs="Arial"/>
        </w:rPr>
      </w:pPr>
      <w:r w:rsidRPr="00661673">
        <w:rPr>
          <w:rFonts w:ascii="Arial" w:hAnsi="Arial" w:cs="Arial"/>
        </w:rPr>
        <w:t xml:space="preserve">(a)  The township clerk shall, on or before April 1 of each year, cause the ordinance from which this section is derived to be published at least one time in a newspaper of general circulation in the township. </w:t>
      </w:r>
    </w:p>
    <w:p w14:paraId="6E481846" w14:textId="77777777" w:rsidR="008A2FA9" w:rsidRPr="00661673" w:rsidRDefault="008A2FA9" w:rsidP="00661673">
      <w:pPr>
        <w:autoSpaceDE w:val="0"/>
        <w:autoSpaceDN w:val="0"/>
        <w:adjustRightInd w:val="0"/>
        <w:spacing w:after="0" w:line="240" w:lineRule="auto"/>
        <w:ind w:left="432" w:hanging="432"/>
        <w:jc w:val="both"/>
        <w:rPr>
          <w:rFonts w:ascii="Arial" w:hAnsi="Arial" w:cs="Arial"/>
        </w:rPr>
      </w:pPr>
      <w:r w:rsidRPr="00661673">
        <w:rPr>
          <w:rFonts w:ascii="Arial" w:hAnsi="Arial" w:cs="Arial"/>
        </w:rPr>
        <w:t xml:space="preserve">(b)  </w:t>
      </w:r>
      <w:r w:rsidRPr="00D530CB">
        <w:rPr>
          <w:rFonts w:ascii="Arial" w:hAnsi="Arial" w:cs="Arial"/>
          <w:b/>
          <w:bCs/>
        </w:rPr>
        <w:t>The owner of any land or premises on which noxious weeds or grass is found growing to a height greater than seven inches will be sent by first class mail a notice stating that if the grass or weeds are not cut to a minimum of four inches or less within ten days of the postmark on the notice the township may cause all such noxious weeds and/or grass to be cut and removed or destroyed. Only one mailed notice a year will be sent regardless of how often the owner allows noxious weeds or grass to grow to a height in excess of seven inches.</w:t>
      </w:r>
      <w:r w:rsidRPr="00661673">
        <w:rPr>
          <w:rFonts w:ascii="Arial" w:hAnsi="Arial" w:cs="Arial"/>
        </w:rPr>
        <w:t xml:space="preserve"> The township may collect the charges incurred for the cutting and removal or destruction of the noxious weeds and/or grass plus an amount to be determined by the board, by resolution from time to time, in any manner provided by law including adding such costs to the real property tax of the property owner. Any owner who wishes to challenge the determination of the height of the noxious weeds or grass must appear at the township building department prior to the expiration of the ten days. </w:t>
      </w:r>
    </w:p>
    <w:p w14:paraId="545F1D76" w14:textId="64B27CE3" w:rsidR="00743094" w:rsidRPr="00661673" w:rsidRDefault="008A2FA9" w:rsidP="00661673">
      <w:pPr>
        <w:spacing w:after="0"/>
        <w:ind w:left="432"/>
        <w:rPr>
          <w:rFonts w:ascii="Arial" w:hAnsi="Arial" w:cs="Arial"/>
        </w:rPr>
      </w:pPr>
      <w:r w:rsidRPr="00661673">
        <w:rPr>
          <w:rFonts w:ascii="Arial" w:hAnsi="Arial" w:cs="Arial"/>
        </w:rPr>
        <w:t>(c)  The property owner of any land or premises will be determined by a search of the assessment records in the township.</w:t>
      </w:r>
    </w:p>
    <w:p w14:paraId="2E6DF206" w14:textId="4AEA96B0" w:rsidR="008A2FA9" w:rsidRPr="00661673" w:rsidRDefault="008A2FA9" w:rsidP="00661673">
      <w:pPr>
        <w:spacing w:after="0"/>
        <w:ind w:firstLine="432"/>
        <w:rPr>
          <w:rFonts w:ascii="Arial" w:hAnsi="Arial" w:cs="Arial"/>
        </w:rPr>
      </w:pPr>
    </w:p>
    <w:p w14:paraId="24A3B4DB" w14:textId="71EFAF03" w:rsidR="008A2FA9" w:rsidRPr="00661673" w:rsidRDefault="008A2FA9" w:rsidP="00661673">
      <w:pPr>
        <w:spacing w:after="0"/>
        <w:ind w:firstLine="432"/>
        <w:rPr>
          <w:rFonts w:ascii="Arial" w:hAnsi="Arial" w:cs="Arial"/>
        </w:rPr>
      </w:pPr>
      <w:r w:rsidRPr="00661673">
        <w:rPr>
          <w:rFonts w:ascii="Arial" w:hAnsi="Arial" w:cs="Arial"/>
        </w:rPr>
        <w:t>Posted by:</w:t>
      </w:r>
    </w:p>
    <w:p w14:paraId="1319F9EF" w14:textId="7599ECE2" w:rsidR="008A2FA9" w:rsidRPr="00661673" w:rsidRDefault="00251D5A" w:rsidP="00661673">
      <w:pPr>
        <w:spacing w:after="0"/>
        <w:ind w:firstLine="432"/>
        <w:rPr>
          <w:rFonts w:ascii="Arial" w:hAnsi="Arial" w:cs="Arial"/>
        </w:rPr>
      </w:pPr>
      <w:r>
        <w:rPr>
          <w:rFonts w:ascii="Arial" w:hAnsi="Arial" w:cs="Arial"/>
        </w:rPr>
        <w:t>Manya Triplett</w:t>
      </w:r>
    </w:p>
    <w:p w14:paraId="1B785F79" w14:textId="5F908F76" w:rsidR="008A2FA9" w:rsidRPr="00661673" w:rsidRDefault="008A2FA9" w:rsidP="00661673">
      <w:pPr>
        <w:spacing w:after="0"/>
        <w:ind w:firstLine="432"/>
      </w:pPr>
      <w:r w:rsidRPr="00661673">
        <w:rPr>
          <w:rFonts w:ascii="Arial" w:hAnsi="Arial" w:cs="Arial"/>
        </w:rPr>
        <w:t>Clerk, Charter Township of Flint</w:t>
      </w:r>
    </w:p>
    <w:sectPr w:rsidR="008A2FA9" w:rsidRPr="00661673" w:rsidSect="00D530CB">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A9"/>
    <w:rsid w:val="00251D5A"/>
    <w:rsid w:val="00327F35"/>
    <w:rsid w:val="0041537E"/>
    <w:rsid w:val="0063488E"/>
    <w:rsid w:val="00661673"/>
    <w:rsid w:val="007778F6"/>
    <w:rsid w:val="00785DE8"/>
    <w:rsid w:val="008111CC"/>
    <w:rsid w:val="008A2FA9"/>
    <w:rsid w:val="00BC00EA"/>
    <w:rsid w:val="00D5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16F7"/>
  <w15:chartTrackingRefBased/>
  <w15:docId w15:val="{BBB9D038-ED5D-4D0E-9AAD-7BDB2B90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Funk</dc:creator>
  <cp:keywords/>
  <dc:description/>
  <cp:lastModifiedBy>ttucker</cp:lastModifiedBy>
  <cp:revision>2</cp:revision>
  <dcterms:created xsi:type="dcterms:W3CDTF">2022-03-14T15:37:00Z</dcterms:created>
  <dcterms:modified xsi:type="dcterms:W3CDTF">2022-03-14T15:37:00Z</dcterms:modified>
</cp:coreProperties>
</file>